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71309F" w:rsidRPr="003A0677">
        <w:t>Интенсивная терапия и реанимация в кардиологии.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71309F">
        <w:rPr>
          <w:rFonts w:ascii="Times New Roman" w:hAnsi="Times New Roman"/>
        </w:rPr>
        <w:t>12</w:t>
      </w:r>
      <w:r w:rsidR="00FB5F6D">
        <w:rPr>
          <w:rFonts w:ascii="Times New Roman" w:hAnsi="Times New Roman"/>
        </w:rPr>
        <w:t>.2.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231632">
        <w:rPr>
          <w:rFonts w:ascii="Times New Roman" w:hAnsi="Times New Roman"/>
          <w:sz w:val="24"/>
          <w:szCs w:val="24"/>
        </w:rPr>
        <w:t>льность практического занятия: 4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37729C" w:rsidRDefault="002C54EE" w:rsidP="0037729C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Г.Г.Куватова.</w:t>
      </w:r>
      <w:proofErr w:type="spellEnd"/>
    </w:p>
    <w:p w:rsidR="0037729C" w:rsidRPr="0037729C" w:rsidRDefault="002C54EE" w:rsidP="0037729C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9C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37729C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7729C">
        <w:rPr>
          <w:rFonts w:ascii="Times New Roman" w:hAnsi="Times New Roman"/>
          <w:sz w:val="24"/>
          <w:szCs w:val="24"/>
        </w:rPr>
        <w:t xml:space="preserve"> с </w:t>
      </w:r>
      <w:r w:rsidR="00231632" w:rsidRPr="0037729C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37729C" w:rsidRPr="0037729C">
        <w:rPr>
          <w:rFonts w:ascii="Times New Roman" w:hAnsi="Times New Roman"/>
          <w:sz w:val="24"/>
          <w:szCs w:val="24"/>
        </w:rPr>
        <w:t xml:space="preserve">по </w:t>
      </w:r>
      <w:r w:rsidR="0037729C" w:rsidRPr="0037729C">
        <w:rPr>
          <w:rFonts w:ascii="Times New Roman" w:hAnsi="Times New Roman"/>
          <w:bCs/>
          <w:color w:val="000000"/>
          <w:spacing w:val="-1"/>
          <w:sz w:val="24"/>
          <w:szCs w:val="24"/>
        </w:rPr>
        <w:t>интенсивной терапии и реанимации в клинике внутренних болезней.</w:t>
      </w:r>
    </w:p>
    <w:p w:rsidR="002C54EE" w:rsidRPr="0037729C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9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71309F" w:rsidRDefault="0071309F" w:rsidP="0071309F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>
        <w:rPr>
          <w:rFonts w:ascii="Times New Roman" w:hAnsi="Times New Roman"/>
          <w:sz w:val="24"/>
          <w:szCs w:val="24"/>
        </w:rPr>
        <w:t>кардиологии</w:t>
      </w:r>
      <w:r w:rsidRPr="003A0677">
        <w:rPr>
          <w:rFonts w:ascii="Times New Roman" w:hAnsi="Times New Roman"/>
          <w:sz w:val="24"/>
          <w:szCs w:val="24"/>
        </w:rPr>
        <w:t xml:space="preserve">. </w:t>
      </w:r>
      <w:r w:rsidRPr="00A712BB">
        <w:rPr>
          <w:rFonts w:ascii="Times New Roman" w:hAnsi="Times New Roman"/>
          <w:sz w:val="24"/>
          <w:szCs w:val="24"/>
        </w:rPr>
        <w:t xml:space="preserve">Понятие «прекращение кровообращения», этиология, патогенез,  клиника, диагностика, </w:t>
      </w:r>
      <w:proofErr w:type="spellStart"/>
      <w:r w:rsidRPr="00A712BB">
        <w:rPr>
          <w:rFonts w:ascii="Times New Roman" w:hAnsi="Times New Roman"/>
          <w:sz w:val="24"/>
          <w:szCs w:val="24"/>
        </w:rPr>
        <w:t>ЭКГ-характеристика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, интенсивная терапия и реанимация. Показания к прекращению реанимационных мероприятий. Острая сердечная недостаточность. Клиника и диагностика различных видов сердечной недостаточности. Левожелудочковая недостаточность при гипертонической болезни. Основные принципы интенсивной терапии. Патогенез,  клиника, диагностика, интенсивная терапия при острой правожелудочковой недостаточности.  Острая коронарная недостаточность. Инфаркт миокарда. Сердечная астма и отек легких при инфаркте миокарда. Патогенез, клинические проявления. Интенсивная терапия в зависимости  от фонового заболевания и уровня артериального давления. </w:t>
      </w:r>
      <w:proofErr w:type="spellStart"/>
      <w:r w:rsidRPr="00A712BB">
        <w:rPr>
          <w:rFonts w:ascii="Times New Roman" w:hAnsi="Times New Roman"/>
          <w:sz w:val="24"/>
          <w:szCs w:val="24"/>
        </w:rPr>
        <w:t>Кардиогенный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 шок при инфаркте миокарда. Классификация шока по степени тяжести и патогенезу. Интенсивная терапия и реанимация при </w:t>
      </w:r>
      <w:proofErr w:type="spellStart"/>
      <w:r w:rsidRPr="00A712BB">
        <w:rPr>
          <w:rFonts w:ascii="Times New Roman" w:hAnsi="Times New Roman"/>
          <w:sz w:val="24"/>
          <w:szCs w:val="24"/>
        </w:rPr>
        <w:t>кардиогенном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 шоке. Нарушения сердечного ритма при инфаркте миокарда. Виды аритмий, их патогенез, клиника, </w:t>
      </w:r>
      <w:proofErr w:type="spellStart"/>
      <w:r w:rsidRPr="00A712BB">
        <w:rPr>
          <w:rFonts w:ascii="Times New Roman" w:hAnsi="Times New Roman"/>
          <w:sz w:val="24"/>
          <w:szCs w:val="24"/>
        </w:rPr>
        <w:t>ЭКГ-характеристика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.  Интенсивная медикаментозная терапия. Электроимпульсная терапия. Полная атриовентрикулярная блокада. Приступы </w:t>
      </w:r>
      <w:proofErr w:type="spellStart"/>
      <w:r w:rsidRPr="00A712BB">
        <w:rPr>
          <w:rFonts w:ascii="Times New Roman" w:hAnsi="Times New Roman"/>
          <w:sz w:val="24"/>
          <w:szCs w:val="24"/>
        </w:rPr>
        <w:t>Морганьи-Эдемса-Стокса</w:t>
      </w:r>
      <w:proofErr w:type="spellEnd"/>
      <w:r w:rsidRPr="00A712BB">
        <w:rPr>
          <w:rFonts w:ascii="Times New Roman" w:hAnsi="Times New Roman"/>
          <w:sz w:val="24"/>
          <w:szCs w:val="24"/>
        </w:rPr>
        <w:t>. Интенсивная медикаментозная терапия. Показания к электростимуляции и установке водителя ритма. Гипертонические кризы. Этиология и патогенез, клинические проявления, программа неотложной терапии.</w:t>
      </w:r>
    </w:p>
    <w:p w:rsidR="0071309F" w:rsidRPr="0071309F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09F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71309F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71309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71309F" w:rsidRDefault="0071309F" w:rsidP="0071309F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>
        <w:rPr>
          <w:rFonts w:ascii="Times New Roman" w:hAnsi="Times New Roman"/>
          <w:sz w:val="24"/>
          <w:szCs w:val="24"/>
        </w:rPr>
        <w:t>кардиологии</w:t>
      </w:r>
      <w:r w:rsidRPr="003A0677">
        <w:rPr>
          <w:rFonts w:ascii="Times New Roman" w:hAnsi="Times New Roman"/>
          <w:sz w:val="24"/>
          <w:szCs w:val="24"/>
        </w:rPr>
        <w:t xml:space="preserve">. </w:t>
      </w:r>
      <w:r w:rsidRPr="00A712BB">
        <w:rPr>
          <w:rFonts w:ascii="Times New Roman" w:hAnsi="Times New Roman"/>
          <w:sz w:val="24"/>
          <w:szCs w:val="24"/>
        </w:rPr>
        <w:t xml:space="preserve">Острая сердечная недостаточность. Клиника и диагностика различных видов сердечной недостаточности. Основные принципы интенсивной терапии. </w:t>
      </w:r>
    </w:p>
    <w:p w:rsidR="0071309F" w:rsidRDefault="0071309F" w:rsidP="0071309F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2BB">
        <w:rPr>
          <w:rFonts w:ascii="Times New Roman" w:hAnsi="Times New Roman"/>
          <w:sz w:val="24"/>
          <w:szCs w:val="24"/>
        </w:rPr>
        <w:t xml:space="preserve">Острая коронарная недостаточность. Инфаркт миокарда. Сердечная астма и отек легких при инфаркте миокарда. Патогенез, клинические проявления. Интенсивная терапия. </w:t>
      </w:r>
    </w:p>
    <w:p w:rsidR="0071309F" w:rsidRDefault="0071309F" w:rsidP="0071309F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12BB">
        <w:rPr>
          <w:rFonts w:ascii="Times New Roman" w:hAnsi="Times New Roman"/>
          <w:sz w:val="24"/>
          <w:szCs w:val="24"/>
        </w:rPr>
        <w:t>Кардиогенный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 шок. Классификация шока по степени тяжести и патогенезу. Интенсивная терапия и реанимация при </w:t>
      </w:r>
      <w:proofErr w:type="spellStart"/>
      <w:r w:rsidRPr="00A712BB">
        <w:rPr>
          <w:rFonts w:ascii="Times New Roman" w:hAnsi="Times New Roman"/>
          <w:sz w:val="24"/>
          <w:szCs w:val="24"/>
        </w:rPr>
        <w:t>кардиогенном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 шоке. </w:t>
      </w:r>
    </w:p>
    <w:p w:rsidR="0071309F" w:rsidRDefault="0071309F" w:rsidP="0071309F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2BB">
        <w:rPr>
          <w:rFonts w:ascii="Times New Roman" w:hAnsi="Times New Roman"/>
          <w:sz w:val="24"/>
          <w:szCs w:val="24"/>
        </w:rPr>
        <w:t xml:space="preserve">Нарушения сердечного ритма. Виды аритмий, их патогенез, клиника, </w:t>
      </w:r>
      <w:proofErr w:type="spellStart"/>
      <w:r w:rsidRPr="00A712BB">
        <w:rPr>
          <w:rFonts w:ascii="Times New Roman" w:hAnsi="Times New Roman"/>
          <w:sz w:val="24"/>
          <w:szCs w:val="24"/>
        </w:rPr>
        <w:t>ЭКГ-характеристика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.  Интенсивная медикаментозная терапия. Электроимпульсная терапия. Полная атриовентрикулярная блокада. </w:t>
      </w:r>
    </w:p>
    <w:p w:rsidR="0071309F" w:rsidRDefault="0071309F" w:rsidP="0071309F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2BB">
        <w:rPr>
          <w:rFonts w:ascii="Times New Roman" w:hAnsi="Times New Roman"/>
          <w:sz w:val="24"/>
          <w:szCs w:val="24"/>
        </w:rPr>
        <w:lastRenderedPageBreak/>
        <w:t xml:space="preserve">Приступы </w:t>
      </w:r>
      <w:proofErr w:type="spellStart"/>
      <w:r w:rsidRPr="00A712BB">
        <w:rPr>
          <w:rFonts w:ascii="Times New Roman" w:hAnsi="Times New Roman"/>
          <w:sz w:val="24"/>
          <w:szCs w:val="24"/>
        </w:rPr>
        <w:t>Морганьи-Эдемса-Стокса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. Интенсивная медикаментозная терапия. Показания к электростимуляции и установке водителя ритма. </w:t>
      </w:r>
    </w:p>
    <w:p w:rsidR="0071309F" w:rsidRPr="00A712BB" w:rsidRDefault="0071309F" w:rsidP="0071309F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2BB">
        <w:rPr>
          <w:rFonts w:ascii="Times New Roman" w:hAnsi="Times New Roman"/>
          <w:sz w:val="24"/>
          <w:szCs w:val="24"/>
        </w:rPr>
        <w:t>Гипертонические кризы. Этиология и патогенез, клинические проявления, программа неотложной терапии.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71309F" w:rsidRPr="00512B37" w:rsidRDefault="0071309F" w:rsidP="0071309F">
      <w:pPr>
        <w:pStyle w:val="a8"/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71309F" w:rsidRPr="00AA7E1B" w:rsidRDefault="0071309F" w:rsidP="0071309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7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2"/>
  </w:num>
  <w:num w:numId="2">
    <w:abstractNumId w:val="11"/>
  </w:num>
  <w:num w:numId="3">
    <w:abstractNumId w:val="3"/>
  </w:num>
  <w:num w:numId="4">
    <w:abstractNumId w:val="12"/>
  </w:num>
  <w:num w:numId="5">
    <w:abstractNumId w:val="8"/>
  </w:num>
  <w:num w:numId="6">
    <w:abstractNumId w:val="16"/>
  </w:num>
  <w:num w:numId="7">
    <w:abstractNumId w:val="20"/>
  </w:num>
  <w:num w:numId="8">
    <w:abstractNumId w:val="25"/>
  </w:num>
  <w:num w:numId="9">
    <w:abstractNumId w:val="15"/>
  </w:num>
  <w:num w:numId="10">
    <w:abstractNumId w:val="21"/>
  </w:num>
  <w:num w:numId="11">
    <w:abstractNumId w:val="10"/>
  </w:num>
  <w:num w:numId="12">
    <w:abstractNumId w:val="4"/>
  </w:num>
  <w:num w:numId="13">
    <w:abstractNumId w:val="13"/>
  </w:num>
  <w:num w:numId="14">
    <w:abstractNumId w:val="0"/>
  </w:num>
  <w:num w:numId="15">
    <w:abstractNumId w:val="24"/>
  </w:num>
  <w:num w:numId="16">
    <w:abstractNumId w:val="7"/>
  </w:num>
  <w:num w:numId="17">
    <w:abstractNumId w:val="19"/>
  </w:num>
  <w:num w:numId="18">
    <w:abstractNumId w:val="18"/>
  </w:num>
  <w:num w:numId="19">
    <w:abstractNumId w:val="1"/>
  </w:num>
  <w:num w:numId="20">
    <w:abstractNumId w:val="9"/>
  </w:num>
  <w:num w:numId="21">
    <w:abstractNumId w:val="23"/>
  </w:num>
  <w:num w:numId="22">
    <w:abstractNumId w:val="5"/>
  </w:num>
  <w:num w:numId="23">
    <w:abstractNumId w:val="6"/>
  </w:num>
  <w:num w:numId="24">
    <w:abstractNumId w:val="14"/>
  </w:num>
  <w:num w:numId="25">
    <w:abstractNumId w:val="17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51B43"/>
    <w:rsid w:val="0037729C"/>
    <w:rsid w:val="003834C7"/>
    <w:rsid w:val="0039637A"/>
    <w:rsid w:val="003C5B66"/>
    <w:rsid w:val="003D3998"/>
    <w:rsid w:val="003D534E"/>
    <w:rsid w:val="003E12D6"/>
    <w:rsid w:val="004037D8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71309F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9E374A"/>
    <w:rsid w:val="00A043FE"/>
    <w:rsid w:val="00AC72C7"/>
    <w:rsid w:val="00AD297D"/>
    <w:rsid w:val="00AF7DF8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757</Words>
  <Characters>4319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13</cp:revision>
  <dcterms:created xsi:type="dcterms:W3CDTF">2018-02-06T12:19:00Z</dcterms:created>
  <dcterms:modified xsi:type="dcterms:W3CDTF">2018-11-23T08:30:00Z</dcterms:modified>
</cp:coreProperties>
</file>